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38D526DC" w:rsidR="00B770F1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P</w:t>
      </w:r>
      <w:r w:rsidR="00112B62">
        <w:rPr>
          <w:rFonts w:cstheme="minorHAnsi"/>
        </w:rPr>
        <w:t>UBLICZNĄ OBRONĘ ROZPRAWY DOKTORSKIEJ</w:t>
      </w:r>
    </w:p>
    <w:p w14:paraId="00EAE354" w14:textId="3E27E138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19929D53" w:rsidR="00F23116" w:rsidRPr="00C04481" w:rsidRDefault="00112B62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>mgr</w:t>
      </w:r>
      <w:r w:rsidR="00795011">
        <w:rPr>
          <w:rFonts w:cstheme="minorHAnsi"/>
          <w:b/>
          <w:sz w:val="24"/>
          <w:szCs w:val="24"/>
        </w:rPr>
        <w:t>a</w:t>
      </w:r>
      <w:r w:rsidRPr="00DE1787">
        <w:rPr>
          <w:rFonts w:cstheme="minorHAnsi"/>
          <w:b/>
          <w:sz w:val="24"/>
          <w:szCs w:val="24"/>
        </w:rPr>
        <w:t xml:space="preserve"> inż. </w:t>
      </w:r>
      <w:r w:rsidR="006D2EF4">
        <w:rPr>
          <w:rFonts w:cstheme="minorHAnsi"/>
          <w:b/>
          <w:sz w:val="24"/>
          <w:szCs w:val="24"/>
        </w:rPr>
        <w:t>Roberta Krzysztofa Cybulskiego</w:t>
      </w:r>
    </w:p>
    <w:p w14:paraId="69D538A5" w14:textId="719490C8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E74C9F" w:rsidRPr="007F15A5">
        <w:rPr>
          <w:rFonts w:cstheme="minorHAnsi"/>
          <w:b/>
          <w:bCs/>
        </w:rPr>
        <w:t>25 marca</w:t>
      </w:r>
      <w:r w:rsidR="00D15660">
        <w:rPr>
          <w:rFonts w:cstheme="minorHAnsi"/>
        </w:rPr>
        <w:t xml:space="preserve"> </w:t>
      </w:r>
      <w:r w:rsidRPr="009A79C5">
        <w:rPr>
          <w:rFonts w:cstheme="minorHAnsi"/>
          <w:b/>
          <w:bCs/>
        </w:rPr>
        <w:t>202</w:t>
      </w:r>
      <w:r w:rsidR="006D2EF4">
        <w:rPr>
          <w:rFonts w:cstheme="minorHAnsi"/>
          <w:b/>
          <w:bCs/>
        </w:rPr>
        <w:t>4</w:t>
      </w:r>
      <w:r w:rsidRPr="009A79C5">
        <w:rPr>
          <w:rFonts w:cstheme="minorHAnsi"/>
          <w:b/>
          <w:bCs/>
        </w:rPr>
        <w:t xml:space="preserve"> roku</w:t>
      </w:r>
      <w:r w:rsidR="00461AF1">
        <w:rPr>
          <w:rFonts w:cstheme="minorHAnsi"/>
          <w:b/>
          <w:bCs/>
        </w:rPr>
        <w:t>,</w:t>
      </w:r>
      <w:r w:rsidRPr="00461AF1">
        <w:rPr>
          <w:rFonts w:cstheme="minorHAnsi"/>
        </w:rPr>
        <w:t xml:space="preserve"> o godzinie </w:t>
      </w:r>
      <w:r w:rsidR="00E74C9F" w:rsidRPr="00E74C9F">
        <w:rPr>
          <w:rFonts w:cstheme="minorHAnsi"/>
          <w:b/>
          <w:bCs/>
        </w:rPr>
        <w:t>10</w:t>
      </w:r>
      <w:r w:rsidR="001E4815" w:rsidRPr="00E74C9F">
        <w:rPr>
          <w:rFonts w:cstheme="minorHAnsi"/>
          <w:b/>
          <w:bCs/>
        </w:rPr>
        <w:t>:</w:t>
      </w:r>
      <w:r w:rsidR="00EE56FF" w:rsidRPr="00E74C9F">
        <w:rPr>
          <w:rFonts w:cstheme="minorHAnsi"/>
          <w:b/>
          <w:bCs/>
        </w:rPr>
        <w:t>00</w:t>
      </w:r>
      <w:r w:rsidR="00EE56FF">
        <w:rPr>
          <w:rFonts w:cstheme="minorHAnsi"/>
          <w:b/>
          <w:bCs/>
        </w:rPr>
        <w:t xml:space="preserve"> </w:t>
      </w:r>
      <w:r w:rsidR="00A80402" w:rsidRPr="00234DF7">
        <w:rPr>
          <w:rFonts w:cstheme="minorHAnsi"/>
        </w:rPr>
        <w:t xml:space="preserve">w trybie </w:t>
      </w:r>
      <w:r w:rsidR="00D91968">
        <w:rPr>
          <w:rFonts w:cstheme="minorHAnsi"/>
        </w:rPr>
        <w:t>zdalnym</w:t>
      </w:r>
      <w:r w:rsidR="007A5531">
        <w:rPr>
          <w:rFonts w:cstheme="minorHAnsi"/>
          <w:vertAlign w:val="superscript"/>
        </w:rPr>
        <w:t xml:space="preserve"> </w:t>
      </w:r>
    </w:p>
    <w:p w14:paraId="33EAF49F" w14:textId="65A947EF" w:rsidR="00B770F1" w:rsidRPr="001A1E5B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1A1E5B">
        <w:rPr>
          <w:rFonts w:cstheme="minorHAnsi"/>
        </w:rPr>
        <w:t>Temat rozprawy:</w:t>
      </w:r>
    </w:p>
    <w:p w14:paraId="5E4DF040" w14:textId="77777777" w:rsidR="00E74C9F" w:rsidRPr="00E74C9F" w:rsidRDefault="003F3C1D" w:rsidP="00E74C9F">
      <w:pPr>
        <w:pStyle w:val="Nagwek1"/>
        <w:ind w:left="42" w:right="7"/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</w:pPr>
      <w:r w:rsidRPr="001A1E5B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„</w:t>
      </w:r>
      <w:r w:rsidR="00E74C9F" w:rsidRPr="00E74C9F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Analiza właściwości nieliniowego przyciągania polaryzacji jako narzędzia</w:t>
      </w:r>
    </w:p>
    <w:p w14:paraId="57B75A11" w14:textId="07812066" w:rsidR="00B770F1" w:rsidRPr="001A1E5B" w:rsidRDefault="00E74C9F" w:rsidP="00E74C9F">
      <w:pPr>
        <w:pStyle w:val="Nagwek1"/>
        <w:ind w:left="42" w:right="7"/>
        <w:rPr>
          <w:rFonts w:cstheme="minorHAnsi"/>
          <w:b w:val="0"/>
          <w:bCs/>
          <w:i w:val="0"/>
          <w:sz w:val="22"/>
          <w:szCs w:val="22"/>
        </w:rPr>
      </w:pPr>
      <w:r w:rsidRPr="00E74C9F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do kontroli polaryzacji sygnału w światłowodowych systemach</w:t>
      </w:r>
      <w:r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 xml:space="preserve"> </w:t>
      </w:r>
      <w:r w:rsidRPr="00E74C9F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transmisyjnych</w:t>
      </w:r>
      <w:r w:rsidR="00B13832">
        <w:rPr>
          <w:b w:val="0"/>
          <w:bCs/>
          <w:i w:val="0"/>
          <w:iCs/>
          <w:color w:val="auto"/>
          <w:sz w:val="24"/>
          <w:szCs w:val="24"/>
        </w:rPr>
        <w:t>”</w:t>
      </w:r>
    </w:p>
    <w:p w14:paraId="3ECC7C84" w14:textId="77777777" w:rsidR="002C5E9D" w:rsidRPr="001A1E5B" w:rsidRDefault="002C5E9D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30072401" w14:textId="14BE9A80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Promotor: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Pr="001A1E5B">
        <w:rPr>
          <w:rFonts w:asciiTheme="minorHAnsi" w:hAnsiTheme="minorHAnsi" w:cs="Arial"/>
          <w:sz w:val="22"/>
          <w:szCs w:val="22"/>
        </w:rPr>
        <w:t xml:space="preserve">dr hab. inż. </w:t>
      </w:r>
      <w:r w:rsidR="006D2EF4">
        <w:rPr>
          <w:rFonts w:asciiTheme="minorHAnsi" w:hAnsiTheme="minorHAnsi" w:cs="Arial"/>
          <w:sz w:val="22"/>
          <w:szCs w:val="22"/>
        </w:rPr>
        <w:t>Krzysztof Perlicki</w:t>
      </w:r>
      <w:r w:rsidR="00AD1F41">
        <w:rPr>
          <w:rFonts w:asciiTheme="minorHAnsi" w:hAnsiTheme="minorHAnsi" w:cs="Arial"/>
          <w:sz w:val="22"/>
          <w:szCs w:val="22"/>
        </w:rPr>
        <w:t>, prof. uczelni</w:t>
      </w:r>
      <w:r w:rsidRPr="001A1E5B">
        <w:rPr>
          <w:rFonts w:asciiTheme="minorHAnsi" w:hAnsiTheme="minorHAnsi" w:cs="Arial"/>
          <w:sz w:val="22"/>
          <w:szCs w:val="22"/>
        </w:rPr>
        <w:t xml:space="preserve"> 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1BD28435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prof. </w:t>
      </w:r>
      <w:r w:rsidR="00DD3F71" w:rsidRPr="001A1E5B"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6D2EF4">
        <w:rPr>
          <w:rFonts w:asciiTheme="minorHAnsi" w:hAnsiTheme="minorHAnsi" w:cstheme="minorHAnsi"/>
          <w:sz w:val="22"/>
          <w:szCs w:val="22"/>
        </w:rPr>
        <w:t>Tadeusz Pustelny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D22523" w:rsidRPr="001A1E5B">
        <w:rPr>
          <w:rFonts w:asciiTheme="minorHAnsi" w:hAnsiTheme="minorHAnsi" w:cstheme="minorHAnsi"/>
          <w:sz w:val="22"/>
          <w:szCs w:val="22"/>
        </w:rPr>
        <w:t>–</w:t>
      </w:r>
      <w:r w:rsidR="0027328D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Politechnika </w:t>
      </w:r>
      <w:r w:rsidR="006D2EF4">
        <w:rPr>
          <w:rFonts w:asciiTheme="minorHAnsi" w:hAnsiTheme="minorHAnsi" w:cstheme="minorHAnsi"/>
          <w:sz w:val="22"/>
          <w:szCs w:val="22"/>
        </w:rPr>
        <w:t>Śląska</w:t>
      </w:r>
    </w:p>
    <w:p w14:paraId="331F8A86" w14:textId="75E25327" w:rsidR="00B770F1" w:rsidRPr="001A1E5B" w:rsidRDefault="006D2EF4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prof. </w:t>
      </w:r>
      <w:r w:rsidR="00DD3F71" w:rsidRPr="001A1E5B">
        <w:rPr>
          <w:rFonts w:asciiTheme="minorHAnsi" w:hAnsiTheme="minorHAnsi" w:cstheme="minorHAnsi"/>
          <w:sz w:val="22"/>
          <w:szCs w:val="22"/>
        </w:rPr>
        <w:t xml:space="preserve">dr hab. </w:t>
      </w:r>
      <w:r w:rsidR="00E423CB" w:rsidRPr="001A1E5B">
        <w:rPr>
          <w:rFonts w:asciiTheme="minorHAnsi" w:hAnsiTheme="minorHAnsi" w:cstheme="minorHAnsi"/>
          <w:sz w:val="22"/>
          <w:szCs w:val="22"/>
        </w:rPr>
        <w:t>i</w:t>
      </w:r>
      <w:r w:rsidR="00DD3F71" w:rsidRPr="001A1E5B">
        <w:rPr>
          <w:rFonts w:asciiTheme="minorHAnsi" w:hAnsiTheme="minorHAnsi" w:cstheme="minorHAnsi"/>
          <w:sz w:val="22"/>
          <w:szCs w:val="22"/>
        </w:rPr>
        <w:t>nż.</w:t>
      </w:r>
      <w:r>
        <w:rPr>
          <w:rFonts w:asciiTheme="minorHAnsi" w:hAnsiTheme="minorHAnsi" w:cstheme="minorHAnsi"/>
          <w:sz w:val="22"/>
          <w:szCs w:val="22"/>
        </w:rPr>
        <w:t xml:space="preserve"> Sławomir Sujecki</w:t>
      </w:r>
      <w:r w:rsidR="00DD3F71" w:rsidRPr="001A1E5B">
        <w:rPr>
          <w:rFonts w:asciiTheme="minorHAnsi" w:hAnsiTheme="minorHAnsi" w:cstheme="minorHAnsi"/>
          <w:sz w:val="22"/>
          <w:szCs w:val="22"/>
        </w:rPr>
        <w:t xml:space="preserve"> – </w:t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Politechnika </w:t>
      </w:r>
      <w:r>
        <w:rPr>
          <w:rFonts w:asciiTheme="minorHAnsi" w:hAnsiTheme="minorHAnsi" w:cstheme="minorHAnsi"/>
          <w:sz w:val="22"/>
          <w:szCs w:val="22"/>
        </w:rPr>
        <w:t>Wrocławska</w:t>
      </w:r>
    </w:p>
    <w:p w14:paraId="243D02BF" w14:textId="50056392" w:rsid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1A1E5B">
        <w:rPr>
          <w:rFonts w:eastAsia="Times New Roman" w:cstheme="minorHAnsi"/>
          <w:color w:val="00000A"/>
          <w:sz w:val="20"/>
          <w:szCs w:val="20"/>
        </w:rPr>
        <w:t xml:space="preserve">Obrona odbędzie się </w:t>
      </w:r>
      <w:r w:rsidR="009F2147" w:rsidRPr="001A1E5B">
        <w:rPr>
          <w:rFonts w:eastAsia="Times New Roman" w:cstheme="minorHAnsi"/>
          <w:color w:val="00000A"/>
          <w:sz w:val="20"/>
          <w:szCs w:val="20"/>
        </w:rPr>
        <w:t xml:space="preserve">zdalnie na platformie </w:t>
      </w:r>
      <w:r w:rsidR="00D91968" w:rsidRPr="001A1E5B">
        <w:rPr>
          <w:rFonts w:eastAsia="Times New Roman" w:cstheme="minorHAnsi"/>
          <w:color w:val="00000A"/>
          <w:sz w:val="20"/>
          <w:szCs w:val="20"/>
        </w:rPr>
        <w:t xml:space="preserve">MS </w:t>
      </w:r>
      <w:proofErr w:type="spellStart"/>
      <w:r w:rsidR="00D91968" w:rsidRPr="001A1E5B">
        <w:rPr>
          <w:rFonts w:eastAsia="Times New Roman" w:cstheme="minorHAnsi"/>
          <w:color w:val="00000A"/>
          <w:sz w:val="20"/>
          <w:szCs w:val="20"/>
        </w:rPr>
        <w:t>Teams</w:t>
      </w:r>
      <w:proofErr w:type="spellEnd"/>
      <w:r w:rsidR="002744FC">
        <w:rPr>
          <w:rFonts w:eastAsia="Times New Roman" w:cstheme="minorHAnsi"/>
          <w:color w:val="00000A"/>
          <w:sz w:val="20"/>
          <w:szCs w:val="20"/>
        </w:rPr>
        <w:t>.</w:t>
      </w:r>
      <w:r w:rsidRPr="00D15660">
        <w:rPr>
          <w:rFonts w:eastAsia="Times New Roman" w:cstheme="minorHAnsi"/>
          <w:color w:val="00000A"/>
          <w:sz w:val="20"/>
          <w:szCs w:val="20"/>
        </w:rPr>
        <w:t xml:space="preserve"> Osoby</w:t>
      </w:r>
      <w:r>
        <w:rPr>
          <w:rFonts w:eastAsia="Times New Roman" w:cstheme="minorHAnsi"/>
          <w:color w:val="00000A"/>
          <w:sz w:val="20"/>
          <w:szCs w:val="20"/>
        </w:rPr>
        <w:t xml:space="preserve"> zainteresowane uczestnictwem w obronie proszone są o zgłoszenie chęci uczestnictwa w formie elektronicznej na adres sekretarza komisji: 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dr hab. inż. </w:t>
      </w:r>
      <w:r w:rsidR="00E74C9F">
        <w:rPr>
          <w:rFonts w:eastAsia="Times New Roman" w:cstheme="minorHAnsi"/>
          <w:color w:val="00000A"/>
          <w:sz w:val="20"/>
          <w:szCs w:val="20"/>
        </w:rPr>
        <w:t>Haliny Tarasiuk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, </w:t>
      </w:r>
      <w:r>
        <w:rPr>
          <w:rFonts w:eastAsia="Times New Roman" w:cstheme="minorHAnsi"/>
          <w:color w:val="00000A"/>
          <w:sz w:val="20"/>
          <w:szCs w:val="20"/>
        </w:rPr>
        <w:t>– email:</w:t>
      </w:r>
      <w:r w:rsidR="00E74C9F">
        <w:rPr>
          <w:rFonts w:eastAsia="Times New Roman" w:cstheme="minorHAnsi"/>
          <w:color w:val="00000A"/>
          <w:sz w:val="20"/>
          <w:szCs w:val="20"/>
        </w:rPr>
        <w:t xml:space="preserve"> halina.tarasiuk@pw.edu.pl</w:t>
      </w:r>
      <w:r w:rsidR="00077083">
        <w:rPr>
          <w:sz w:val="20"/>
          <w:szCs w:val="20"/>
          <w:shd w:val="clear" w:color="auto" w:fill="FFFFFF"/>
        </w:rPr>
        <w:t>,</w:t>
      </w:r>
      <w:r w:rsidR="00313B6D">
        <w:t xml:space="preserve"> </w:t>
      </w:r>
      <w:r w:rsidR="00AA33F9">
        <w:rPr>
          <w:rFonts w:eastAsia="Times New Roman" w:cstheme="minorHAnsi"/>
          <w:color w:val="00000A"/>
          <w:sz w:val="20"/>
          <w:szCs w:val="20"/>
        </w:rPr>
        <w:t>do</w:t>
      </w:r>
      <w:r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445D6">
        <w:rPr>
          <w:rFonts w:eastAsia="Times New Roman" w:cstheme="minorHAnsi"/>
          <w:color w:val="00000A"/>
          <w:sz w:val="20"/>
          <w:szCs w:val="20"/>
        </w:rPr>
        <w:t xml:space="preserve">dnia </w:t>
      </w:r>
      <w:r w:rsidR="00E74C9F">
        <w:rPr>
          <w:rFonts w:eastAsia="Times New Roman" w:cstheme="minorHAnsi"/>
          <w:color w:val="00000A"/>
          <w:sz w:val="20"/>
          <w:szCs w:val="20"/>
        </w:rPr>
        <w:t>22 marca,</w:t>
      </w:r>
      <w:r w:rsidR="001E481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E423CB">
        <w:rPr>
          <w:rFonts w:eastAsia="Times New Roman" w:cstheme="minorHAnsi"/>
          <w:color w:val="00000A"/>
          <w:sz w:val="20"/>
          <w:szCs w:val="20"/>
        </w:rPr>
        <w:t>godz.</w:t>
      </w:r>
      <w:r w:rsidR="001E481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E74C9F">
        <w:rPr>
          <w:rFonts w:eastAsia="Times New Roman" w:cstheme="minorHAnsi"/>
          <w:color w:val="00000A"/>
          <w:sz w:val="20"/>
          <w:szCs w:val="20"/>
        </w:rPr>
        <w:t>12</w:t>
      </w:r>
      <w:r w:rsidR="001E4815">
        <w:rPr>
          <w:rFonts w:eastAsia="Times New Roman" w:cstheme="minorHAnsi"/>
          <w:color w:val="00000A"/>
          <w:sz w:val="20"/>
          <w:szCs w:val="20"/>
        </w:rPr>
        <w:t>:00.</w:t>
      </w:r>
    </w:p>
    <w:p w14:paraId="37CF2101" w14:textId="376B237B" w:rsidR="00B770F1" w:rsidRP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56652258" w14:textId="564A8544" w:rsidR="00122404" w:rsidRDefault="00112B62" w:rsidP="00122404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Streszczenie rozprawy doktorskiej i recenzje są zamieszczone na stronie internetowej</w:t>
      </w:r>
      <w:r w:rsidR="00015FF6">
        <w:rPr>
          <w:rFonts w:eastAsia="Times New Roman" w:cstheme="minorHAnsi"/>
          <w:sz w:val="18"/>
          <w:szCs w:val="18"/>
        </w:rPr>
        <w:t>:</w:t>
      </w:r>
      <w:r w:rsidR="00830B80" w:rsidRPr="00830B80">
        <w:t xml:space="preserve"> </w:t>
      </w:r>
      <w:hyperlink r:id="rId4" w:history="1">
        <w:r w:rsidR="00830B80" w:rsidRPr="006C7312">
          <w:rPr>
            <w:rStyle w:val="Hipercze"/>
            <w:rFonts w:eastAsia="Times New Roman" w:cstheme="minorHAnsi"/>
            <w:sz w:val="18"/>
            <w:szCs w:val="18"/>
          </w:rPr>
          <w:t>https://www.bip.pw.edu.pl/Postepowania-w-sprawie-nadania-stopnia-naukowego/Doktoraty/Wszczete-do-30-kwietnia-2019-r/Dyscyplina-informatyka-techniczna-i-telekomunikacja-dziedzina-nauk-inzynieryjno-technicznych/mgr-inz.-Robert-Krzysztof-Cybulski</w:t>
        </w:r>
      </w:hyperlink>
    </w:p>
    <w:p w14:paraId="4136AFD7" w14:textId="77777777" w:rsidR="00904D97" w:rsidRDefault="00904D97" w:rsidP="00122404">
      <w:pPr>
        <w:spacing w:after="209"/>
        <w:rPr>
          <w:rFonts w:eastAsia="Times New Roman" w:cstheme="minorHAnsi"/>
          <w:sz w:val="18"/>
          <w:szCs w:val="18"/>
        </w:rPr>
      </w:pPr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FBBFDD9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</w:t>
      </w:r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015B70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15B70"/>
    <w:rsid w:val="00015FF6"/>
    <w:rsid w:val="00072A02"/>
    <w:rsid w:val="00072D58"/>
    <w:rsid w:val="00077083"/>
    <w:rsid w:val="000C5877"/>
    <w:rsid w:val="000E2664"/>
    <w:rsid w:val="00112B62"/>
    <w:rsid w:val="0012084B"/>
    <w:rsid w:val="00122404"/>
    <w:rsid w:val="001431CA"/>
    <w:rsid w:val="001518B5"/>
    <w:rsid w:val="001A1E5B"/>
    <w:rsid w:val="001B4BF4"/>
    <w:rsid w:val="001D46E7"/>
    <w:rsid w:val="001E4815"/>
    <w:rsid w:val="00234DF7"/>
    <w:rsid w:val="00251C77"/>
    <w:rsid w:val="00263E0E"/>
    <w:rsid w:val="0027328D"/>
    <w:rsid w:val="002744FC"/>
    <w:rsid w:val="0027485A"/>
    <w:rsid w:val="002C5E9D"/>
    <w:rsid w:val="002E38A7"/>
    <w:rsid w:val="002F7384"/>
    <w:rsid w:val="00313B6D"/>
    <w:rsid w:val="003445D6"/>
    <w:rsid w:val="003A4E08"/>
    <w:rsid w:val="003F3C1D"/>
    <w:rsid w:val="00461AF1"/>
    <w:rsid w:val="004B2F62"/>
    <w:rsid w:val="005D48D1"/>
    <w:rsid w:val="00611D8C"/>
    <w:rsid w:val="006D2EF4"/>
    <w:rsid w:val="007027CF"/>
    <w:rsid w:val="00712016"/>
    <w:rsid w:val="00712E80"/>
    <w:rsid w:val="007602A5"/>
    <w:rsid w:val="00771C25"/>
    <w:rsid w:val="00795011"/>
    <w:rsid w:val="007A5531"/>
    <w:rsid w:val="007F15A5"/>
    <w:rsid w:val="007F3785"/>
    <w:rsid w:val="008060C5"/>
    <w:rsid w:val="00825942"/>
    <w:rsid w:val="00830B80"/>
    <w:rsid w:val="00856736"/>
    <w:rsid w:val="00904D97"/>
    <w:rsid w:val="00907AF0"/>
    <w:rsid w:val="009A79C5"/>
    <w:rsid w:val="009B1BE1"/>
    <w:rsid w:val="009B1C64"/>
    <w:rsid w:val="009C48AA"/>
    <w:rsid w:val="009F2147"/>
    <w:rsid w:val="00A12403"/>
    <w:rsid w:val="00A737AE"/>
    <w:rsid w:val="00A80402"/>
    <w:rsid w:val="00A8199E"/>
    <w:rsid w:val="00A84F86"/>
    <w:rsid w:val="00AA33F9"/>
    <w:rsid w:val="00AD1F41"/>
    <w:rsid w:val="00B13832"/>
    <w:rsid w:val="00B770F1"/>
    <w:rsid w:val="00C04481"/>
    <w:rsid w:val="00C53BB5"/>
    <w:rsid w:val="00CB2015"/>
    <w:rsid w:val="00D021E5"/>
    <w:rsid w:val="00D15660"/>
    <w:rsid w:val="00D22523"/>
    <w:rsid w:val="00D507C8"/>
    <w:rsid w:val="00D56B7A"/>
    <w:rsid w:val="00D91968"/>
    <w:rsid w:val="00DD3F71"/>
    <w:rsid w:val="00DE1787"/>
    <w:rsid w:val="00E423CB"/>
    <w:rsid w:val="00E44418"/>
    <w:rsid w:val="00E74C9F"/>
    <w:rsid w:val="00EE2D7B"/>
    <w:rsid w:val="00EE56FF"/>
    <w:rsid w:val="00F127DE"/>
    <w:rsid w:val="00F23116"/>
    <w:rsid w:val="00F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p.pw.edu.pl/Postepowania-w-sprawie-nadania-stopnia-naukowego/Doktoraty/Wszczete-do-30-kwietnia-2019-r/Dyscyplina-informatyka-techniczna-i-telekomunikacja-dziedzina-nauk-inzynieryjno-technicznych/mgr-inz.-Robert-Krzysztof-Cybul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21</cp:revision>
  <dcterms:created xsi:type="dcterms:W3CDTF">2022-05-26T09:49:00Z</dcterms:created>
  <dcterms:modified xsi:type="dcterms:W3CDTF">2024-03-13T11:34:00Z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